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POLÍTICA DE TRATAMIENTO DE DATOS PERSONALES</w:t>
      </w:r>
    </w:p>
    <w:p>
      <w:pPr>
        <w:spacing w:after="80"/>
        <w:jc w:val="left"/>
      </w:pPr>
      <w:r>
        <w:rPr>
          <w:rFonts w:ascii="Arial" w:cs="Arial" w:eastAsia="Arial" w:hAnsi="Arial"/>
          <w:b/>
          <w:bCs/>
          <w:sz w:val="22"/>
          <w:szCs w:val="22"/>
        </w:rPr>
        <w:t xml:space="preserve">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i/>
          <w:iCs/>
          <w:color w:val="6B7280"/>
          <w:sz w:val="20"/>
          <w:szCs w:val="20"/>
        </w:rPr>
        <w:t xml:space="preserve">Fecha de actualización: 21/07/2026</w:t>
      </w:r>
    </w:p>
    <w:p>
      <w:r>
        <w:rPr>
          <w:sz w:val="14"/>
          <w:szCs w:val="14"/>
        </w:rPr>
        <w:t xml:space="preserve"/>
      </w:r>
    </w:p>
    <w:p>
      <w:pPr>
        <w:pStyle w:val="Heading2"/>
        <w:spacing w:after="120" w:before="240"/>
      </w:pPr>
      <w:r>
        <w:rPr>
          <w:rFonts w:ascii="Arial" w:cs="Arial" w:eastAsia="Arial" w:hAnsi="Arial"/>
          <w:b/>
          <w:bCs/>
          <w:sz w:val="22"/>
          <w:szCs w:val="22"/>
        </w:rPr>
        <w:t xml:space="preserve">1. Identificación del responsable</w:t>
      </w:r>
    </w:p>
    <w:p>
      <w:pPr>
        <w:spacing w:after="80"/>
        <w:jc w:val="left"/>
      </w:pPr>
      <w:r>
        <w:rPr>
          <w:rFonts w:ascii="Arial" w:cs="Arial" w:eastAsia="Arial" w:hAnsi="Arial"/>
          <w:sz w:val="20"/>
          <w:szCs w:val="20"/>
        </w:rPr>
        <w:t xml:space="preserve">Empresa empleadora: 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sz w:val="20"/>
          <w:szCs w:val="20"/>
        </w:rPr>
        <w:t xml:space="preserve"/>
      </w:r>
    </w:p>
    <w:p>
      <w:pPr>
        <w:pStyle w:val="Heading2"/>
        <w:spacing w:after="120" w:before="240"/>
      </w:pPr>
      <w:r>
        <w:rPr>
          <w:rFonts w:ascii="Arial" w:cs="Arial" w:eastAsia="Arial" w:hAnsi="Arial"/>
          <w:b/>
          <w:bCs/>
          <w:sz w:val="22"/>
          <w:szCs w:val="22"/>
        </w:rPr>
        <w:t xml:space="preserve">2. Marco legal aplicable</w:t>
      </w:r>
    </w:p>
    <w:p>
      <w:pPr>
        <w:spacing w:after="80"/>
        <w:jc w:val="left"/>
      </w:pPr>
      <w:r>
        <w:rPr>
          <w:rFonts w:ascii="Arial" w:cs="Arial" w:eastAsia="Arial" w:hAnsi="Arial"/>
          <w:sz w:val="20"/>
          <w:szCs w:val="20"/>
        </w:rPr>
        <w:t xml:space="preserve">Esta política se rige por:</w:t>
      </w:r>
    </w:p>
    <w:p>
      <w:pPr>
        <w:spacing w:after="80"/>
        <w:jc w:val="left"/>
      </w:pPr>
      <w:r>
        <w:rPr>
          <w:rFonts w:ascii="Arial" w:cs="Arial" w:eastAsia="Arial" w:hAnsi="Arial"/>
          <w:sz w:val="20"/>
          <w:szCs w:val="20"/>
        </w:rPr>
        <w:t xml:space="preserve">• Código del Trabajo, artículo 33 (registro de asistencia).</w:t>
      </w:r>
    </w:p>
    <w:p>
      <w:pPr>
        <w:spacing w:after="80"/>
        <w:jc w:val="left"/>
      </w:pPr>
      <w:r>
        <w:rPr>
          <w:rFonts w:ascii="Arial" w:cs="Arial" w:eastAsia="Arial" w:hAnsi="Arial"/>
          <w:sz w:val="20"/>
          <w:szCs w:val="20"/>
        </w:rPr>
        <w:t xml:space="preserve">• Resolución Exenta DT N° 38 de 2024 (sistemas autorizados de control de asistencia).</w:t>
      </w:r>
    </w:p>
    <w:p>
      <w:pPr>
        <w:spacing w:after="80"/>
        <w:jc w:val="left"/>
      </w:pPr>
      <w:r>
        <w:rPr>
          <w:rFonts w:ascii="Arial" w:cs="Arial" w:eastAsia="Arial" w:hAnsi="Arial"/>
          <w:sz w:val="20"/>
          <w:szCs w:val="20"/>
        </w:rPr>
        <w:t xml:space="preserve">• Ley 19.628 sobre protección de la vida privada.</w:t>
      </w:r>
    </w:p>
    <w:p>
      <w:pPr>
        <w:spacing w:after="80"/>
        <w:jc w:val="left"/>
      </w:pPr>
      <w:r>
        <w:rPr>
          <w:rFonts w:ascii="Arial" w:cs="Arial" w:eastAsia="Arial" w:hAnsi="Arial"/>
          <w:sz w:val="20"/>
          <w:szCs w:val="20"/>
        </w:rPr>
        <w:t xml:space="preserve">• Ley 21.719 sobre protección de datos personales (en lo aplicable).</w:t>
      </w:r>
    </w:p>
    <w:p>
      <w:pPr>
        <w:pStyle w:val="Heading2"/>
        <w:spacing w:after="120" w:before="240"/>
      </w:pPr>
      <w:r>
        <w:rPr>
          <w:rFonts w:ascii="Arial" w:cs="Arial" w:eastAsia="Arial" w:hAnsi="Arial"/>
          <w:b/>
          <w:bCs/>
          <w:sz w:val="22"/>
          <w:szCs w:val="22"/>
        </w:rPr>
        <w:t xml:space="preserve">3. Datos personales que se tratan</w:t>
      </w:r>
    </w:p>
    <w:p>
      <w:pPr>
        <w:spacing w:after="80"/>
        <w:jc w:val="left"/>
      </w:pPr>
      <w:r>
        <w:rPr>
          <w:rFonts w:ascii="Arial" w:cs="Arial" w:eastAsia="Arial" w:hAnsi="Arial"/>
          <w:sz w:val="20"/>
          <w:szCs w:val="20"/>
        </w:rPr>
        <w:t xml:space="preserve">Para la operación del sistema de control de asistencia se tratan los siguientes datos del trabajador:</w:t>
      </w:r>
    </w:p>
    <w:p>
      <w:pPr>
        <w:spacing w:after="80"/>
        <w:jc w:val="left"/>
      </w:pPr>
      <w:r>
        <w:rPr>
          <w:rFonts w:ascii="Arial" w:cs="Arial" w:eastAsia="Arial" w:hAnsi="Arial"/>
          <w:sz w:val="20"/>
          <w:szCs w:val="20"/>
        </w:rPr>
        <w:t xml:space="preserve">• Datos de identificación: nombre completo, RUT, fecha de ingreso.</w:t>
      </w:r>
    </w:p>
    <w:p>
      <w:pPr>
        <w:spacing w:after="80"/>
        <w:jc w:val="left"/>
      </w:pPr>
      <w:r>
        <w:rPr>
          <w:rFonts w:ascii="Arial" w:cs="Arial" w:eastAsia="Arial" w:hAnsi="Arial"/>
          <w:sz w:val="20"/>
          <w:szCs w:val="20"/>
        </w:rPr>
        <w:t xml:space="preserve">• Datos de contacto: número telefónico, correo electrónico (si fue proporcionado).</w:t>
      </w:r>
    </w:p>
    <w:p>
      <w:pPr>
        <w:spacing w:after="80"/>
        <w:jc w:val="left"/>
      </w:pPr>
      <w:r>
        <w:rPr>
          <w:rFonts w:ascii="Arial" w:cs="Arial" w:eastAsia="Arial" w:hAnsi="Arial"/>
          <w:sz w:val="20"/>
          <w:szCs w:val="20"/>
        </w:rPr>
        <w:t xml:space="preserve">• Datos laborales: cargo, jornada pactada, horario asignado, registros de marcación.</w:t>
      </w:r>
    </w:p>
    <w:p>
      <w:pPr>
        <w:spacing w:after="80"/>
        <w:jc w:val="left"/>
      </w:pPr>
      <w:r>
        <w:rPr>
          <w:rFonts w:ascii="Arial" w:cs="Arial" w:eastAsia="Arial" w:hAnsi="Arial"/>
          <w:sz w:val="20"/>
          <w:szCs w:val="20"/>
        </w:rPr>
        <w:t xml:space="preserve">• Datos de geolocalización: coordenadas del dispositivo en el momento exacto de cada marca (NO de manera permanente).</w:t>
      </w:r>
    </w:p>
    <w:p>
      <w:pPr>
        <w:spacing w:after="80"/>
        <w:jc w:val="left"/>
      </w:pPr>
      <w:r>
        <w:rPr>
          <w:rFonts w:ascii="Arial" w:cs="Arial" w:eastAsia="Arial" w:hAnsi="Arial"/>
          <w:sz w:val="20"/>
          <w:szCs w:val="20"/>
        </w:rPr>
        <w:t xml:space="preserve">• Datos técnicos: identificador del dispositivo utilizado para marcar.</w:t>
      </w:r>
    </w:p>
    <w:p>
      <w:pPr>
        <w:pStyle w:val="Heading2"/>
        <w:spacing w:after="120" w:before="240"/>
      </w:pPr>
      <w:r>
        <w:rPr>
          <w:rFonts w:ascii="Arial" w:cs="Arial" w:eastAsia="Arial" w:hAnsi="Arial"/>
          <w:b/>
          <w:bCs/>
          <w:sz w:val="22"/>
          <w:szCs w:val="22"/>
        </w:rPr>
        <w:t xml:space="preserve">4. Finalidad del tratamiento</w:t>
      </w:r>
    </w:p>
    <w:p>
      <w:pPr>
        <w:spacing w:after="80"/>
        <w:jc w:val="left"/>
      </w:pPr>
      <w:r>
        <w:rPr>
          <w:rFonts w:ascii="Arial" w:cs="Arial" w:eastAsia="Arial" w:hAnsi="Arial"/>
          <w:sz w:val="20"/>
          <w:szCs w:val="20"/>
        </w:rPr>
        <w:t xml:space="preserve">Los datos personales se utilizan exclusivamente para:</w:t>
      </w:r>
    </w:p>
    <w:p>
      <w:pPr>
        <w:spacing w:after="80"/>
        <w:jc w:val="left"/>
      </w:pPr>
      <w:r>
        <w:rPr>
          <w:rFonts w:ascii="Arial" w:cs="Arial" w:eastAsia="Arial" w:hAnsi="Arial"/>
          <w:sz w:val="20"/>
          <w:szCs w:val="20"/>
        </w:rPr>
        <w:t xml:space="preserve">• Cumplimiento de la obligación legal de registrar la asistencia y horas trabajadas (Art. 33 CT).</w:t>
      </w:r>
    </w:p>
    <w:p>
      <w:pPr>
        <w:spacing w:after="80"/>
        <w:jc w:val="left"/>
      </w:pPr>
      <w:r>
        <w:rPr>
          <w:rFonts w:ascii="Arial" w:cs="Arial" w:eastAsia="Arial" w:hAnsi="Arial"/>
          <w:sz w:val="20"/>
          <w:szCs w:val="20"/>
        </w:rPr>
        <w:t xml:space="preserve">• Cálculo de remuneraciones, horas extraordinarias, descansos y feriados.</w:t>
      </w:r>
    </w:p>
    <w:p>
      <w:pPr>
        <w:spacing w:after="80"/>
        <w:jc w:val="left"/>
      </w:pPr>
      <w:r>
        <w:rPr>
          <w:rFonts w:ascii="Arial" w:cs="Arial" w:eastAsia="Arial" w:hAnsi="Arial"/>
          <w:sz w:val="20"/>
          <w:szCs w:val="20"/>
        </w:rPr>
        <w:t xml:space="preserve">• Generación de reportes para fiscalización laboral.</w:t>
      </w:r>
    </w:p>
    <w:p>
      <w:pPr>
        <w:spacing w:after="80"/>
        <w:jc w:val="left"/>
      </w:pPr>
      <w:r>
        <w:rPr>
          <w:rFonts w:ascii="Arial" w:cs="Arial" w:eastAsia="Arial" w:hAnsi="Arial"/>
          <w:sz w:val="20"/>
          <w:szCs w:val="20"/>
        </w:rPr>
        <w:t xml:space="preserve">• Atención a solicitudes de la Dirección del Trabajo y otros organismos competentes.</w:t>
      </w:r>
    </w:p>
    <w:p>
      <w:pPr>
        <w:spacing w:after="80"/>
        <w:jc w:val="left"/>
      </w:pPr>
      <w:r>
        <w:rPr>
          <w:rFonts w:ascii="Arial" w:cs="Arial" w:eastAsia="Arial" w:hAnsi="Arial"/>
          <w:sz w:val="20"/>
          <w:szCs w:val="20"/>
        </w:rPr>
        <w:t xml:space="preserve">NO se utilizan los datos para finalidades distintas a las descritas, ni para fines comerciales o publicitarios.</w:t>
      </w:r>
    </w:p>
    <w:p>
      <w:pPr>
        <w:pStyle w:val="Heading2"/>
        <w:spacing w:after="120" w:before="240"/>
      </w:pPr>
      <w:r>
        <w:rPr>
          <w:rFonts w:ascii="Arial" w:cs="Arial" w:eastAsia="Arial" w:hAnsi="Arial"/>
          <w:b/>
          <w:bCs/>
          <w:sz w:val="22"/>
          <w:szCs w:val="22"/>
        </w:rPr>
        <w:t xml:space="preserve">5. Transferencia a terceros</w:t>
      </w:r>
    </w:p>
    <w:p>
      <w:pPr>
        <w:spacing w:after="80"/>
        <w:jc w:val="left"/>
      </w:pPr>
      <w:r>
        <w:rPr>
          <w:rFonts w:ascii="Arial" w:cs="Arial" w:eastAsia="Arial" w:hAnsi="Arial"/>
          <w:sz w:val="20"/>
          <w:szCs w:val="20"/>
        </w:rPr>
        <w:t xml:space="preserve">El empleador NO transfiere ni comercializa los datos personales del trabajador a terceros. Los datos solo se comparten con organismos públicos competentes (Dirección del Trabajo, Servicio de Impuestos Internos, etc.) cuando exista requerimiento legal expreso.</w:t>
      </w:r>
    </w:p>
    <w:p>
      <w:pPr>
        <w:pStyle w:val="Heading2"/>
        <w:spacing w:after="120" w:before="240"/>
      </w:pPr>
      <w:r>
        <w:rPr>
          <w:rFonts w:ascii="Arial" w:cs="Arial" w:eastAsia="Arial" w:hAnsi="Arial"/>
          <w:b/>
          <w:bCs/>
          <w:sz w:val="22"/>
          <w:szCs w:val="22"/>
        </w:rPr>
        <w:t xml:space="preserve">6. Plazo de conservación</w:t>
      </w:r>
    </w:p>
    <w:p>
      <w:pPr>
        <w:spacing w:after="80"/>
        <w:jc w:val="left"/>
      </w:pPr>
      <w:r>
        <w:rPr>
          <w:rFonts w:ascii="Arial" w:cs="Arial" w:eastAsia="Arial" w:hAnsi="Arial"/>
          <w:sz w:val="20"/>
          <w:szCs w:val="20"/>
        </w:rPr>
        <w:t xml:space="preserve">• Datos contables (asistencia, horas trabajadas): 5 años desde la fecha del registro, conforme al Código Tributario y normativa laboral aplicable.</w:t>
      </w:r>
    </w:p>
    <w:p>
      <w:pPr>
        <w:spacing w:after="80"/>
        <w:jc w:val="left"/>
      </w:pPr>
      <w:r>
        <w:rPr>
          <w:rFonts w:ascii="Arial" w:cs="Arial" w:eastAsia="Arial" w:hAnsi="Arial"/>
          <w:sz w:val="20"/>
          <w:szCs w:val="20"/>
        </w:rPr>
        <w:t xml:space="preserve">• Datos personales identificables (nombre, contacto, geolocalización): se anonimizan automáticamente dentro de los 90 a 120 días posteriores a la desvinculación del trabajador. La anonimización es irreversible.</w:t>
      </w:r>
    </w:p>
    <w:p>
      <w:pPr>
        <w:spacing w:after="80"/>
        <w:jc w:val="left"/>
      </w:pPr>
      <w:r>
        <w:rPr>
          <w:rFonts w:ascii="Arial" w:cs="Arial" w:eastAsia="Arial" w:hAnsi="Arial"/>
          <w:sz w:val="20"/>
          <w:szCs w:val="20"/>
        </w:rPr>
        <w:t xml:space="preserve">La política se ejecuta automáticamente por el sistema, dejando registro inmutable de cada anonimización para fines de auditoría.</w:t>
      </w:r>
    </w:p>
    <w:p>
      <w:pPr>
        <w:pStyle w:val="Heading2"/>
        <w:spacing w:after="120" w:before="240"/>
      </w:pPr>
      <w:r>
        <w:rPr>
          <w:rFonts w:ascii="Arial" w:cs="Arial" w:eastAsia="Arial" w:hAnsi="Arial"/>
          <w:b/>
          <w:bCs/>
          <w:sz w:val="22"/>
          <w:szCs w:val="22"/>
        </w:rPr>
        <w:t xml:space="preserve">7. Medidas de seguridad</w:t>
      </w:r>
    </w:p>
    <w:p>
      <w:pPr>
        <w:spacing w:after="80"/>
        <w:jc w:val="left"/>
      </w:pPr>
      <w:r>
        <w:rPr>
          <w:rFonts w:ascii="Arial" w:cs="Arial" w:eastAsia="Arial" w:hAnsi="Arial"/>
          <w:sz w:val="20"/>
          <w:szCs w:val="20"/>
        </w:rPr>
        <w:t xml:space="preserve">El empleador implementa las siguientes medidas técnicas y organizacionales:</w:t>
      </w:r>
    </w:p>
    <w:p>
      <w:pPr>
        <w:spacing w:after="80"/>
        <w:jc w:val="left"/>
      </w:pPr>
      <w:r>
        <w:rPr>
          <w:rFonts w:ascii="Arial" w:cs="Arial" w:eastAsia="Arial" w:hAnsi="Arial"/>
          <w:sz w:val="20"/>
          <w:szCs w:val="20"/>
        </w:rPr>
        <w:t xml:space="preserve">• Cifrado en tránsito (HTTPS con TLS 1.2 o superior).</w:t>
      </w:r>
    </w:p>
    <w:p>
      <w:pPr>
        <w:spacing w:after="80"/>
        <w:jc w:val="left"/>
      </w:pPr>
      <w:r>
        <w:rPr>
          <w:rFonts w:ascii="Arial" w:cs="Arial" w:eastAsia="Arial" w:hAnsi="Arial"/>
          <w:sz w:val="20"/>
          <w:szCs w:val="20"/>
        </w:rPr>
        <w:t xml:space="preserve">• Almacenamiento de contraseñas mediante hash bcrypt.</w:t>
      </w:r>
    </w:p>
    <w:p>
      <w:pPr>
        <w:spacing w:after="80"/>
        <w:jc w:val="left"/>
      </w:pPr>
      <w:r>
        <w:rPr>
          <w:rFonts w:ascii="Arial" w:cs="Arial" w:eastAsia="Arial" w:hAnsi="Arial"/>
          <w:sz w:val="20"/>
          <w:szCs w:val="20"/>
        </w:rPr>
        <w:t xml:space="preserve">• Hash SHA-256 por cada marca con encadenamiento criptográfico (cualquier alteración invalida el código).</w:t>
      </w:r>
    </w:p>
    <w:p>
      <w:pPr>
        <w:spacing w:after="80"/>
        <w:jc w:val="left"/>
      </w:pPr>
      <w:r>
        <w:rPr>
          <w:rFonts w:ascii="Arial" w:cs="Arial" w:eastAsia="Arial" w:hAnsi="Arial"/>
          <w:sz w:val="20"/>
          <w:szCs w:val="20"/>
        </w:rPr>
        <w:t xml:space="preserve">• Auditoría inmutable de todas las correcciones, accesos y operaciones críticas.</w:t>
      </w:r>
    </w:p>
    <w:p>
      <w:pPr>
        <w:spacing w:after="80"/>
        <w:jc w:val="left"/>
      </w:pPr>
      <w:r>
        <w:rPr>
          <w:rFonts w:ascii="Arial" w:cs="Arial" w:eastAsia="Arial" w:hAnsi="Arial"/>
          <w:sz w:val="20"/>
          <w:szCs w:val="20"/>
        </w:rPr>
        <w:t xml:space="preserve">• Acceso restringido por roles (trabajador, administrador, fiscalizador DT).</w:t>
      </w:r>
    </w:p>
    <w:p>
      <w:pPr>
        <w:spacing w:after="80"/>
        <w:jc w:val="left"/>
      </w:pPr>
      <w:r>
        <w:rPr>
          <w:rFonts w:ascii="Arial" w:cs="Arial" w:eastAsia="Arial" w:hAnsi="Arial"/>
          <w:sz w:val="20"/>
          <w:szCs w:val="20"/>
        </w:rPr>
        <w:t xml:space="preserve">• Captcha en login, rate limiting y bloqueo automático tras intentos fallidos.</w:t>
      </w:r>
    </w:p>
    <w:p>
      <w:pPr>
        <w:pStyle w:val="Heading2"/>
        <w:spacing w:after="120" w:before="240"/>
      </w:pPr>
      <w:r>
        <w:rPr>
          <w:rFonts w:ascii="Arial" w:cs="Arial" w:eastAsia="Arial" w:hAnsi="Arial"/>
          <w:b/>
          <w:bCs/>
          <w:sz w:val="22"/>
          <w:szCs w:val="22"/>
        </w:rPr>
        <w:t xml:space="preserve">8. Derechos del trabajador</w:t>
      </w:r>
    </w:p>
    <w:p>
      <w:pPr>
        <w:spacing w:after="80"/>
        <w:jc w:val="left"/>
      </w:pPr>
      <w:r>
        <w:rPr>
          <w:rFonts w:ascii="Arial" w:cs="Arial" w:eastAsia="Arial" w:hAnsi="Arial"/>
          <w:sz w:val="20"/>
          <w:szCs w:val="20"/>
        </w:rPr>
        <w:t xml:space="preserve">El trabajador puede ejercer en cualquier momento, sin costo, los siguientes derechos:</w:t>
      </w:r>
    </w:p>
    <w:p>
      <w:pPr>
        <w:spacing w:after="80"/>
        <w:jc w:val="left"/>
      </w:pPr>
      <w:r>
        <w:rPr>
          <w:rFonts w:ascii="Arial" w:cs="Arial" w:eastAsia="Arial" w:hAnsi="Arial"/>
          <w:sz w:val="20"/>
          <w:szCs w:val="20"/>
        </w:rPr>
        <w:t xml:space="preserve">• Acceso: solicitar copia de los datos personales registrados a su nombre.</w:t>
      </w:r>
    </w:p>
    <w:p>
      <w:pPr>
        <w:spacing w:after="80"/>
        <w:jc w:val="left"/>
      </w:pPr>
      <w:r>
        <w:rPr>
          <w:rFonts w:ascii="Arial" w:cs="Arial" w:eastAsia="Arial" w:hAnsi="Arial"/>
          <w:sz w:val="20"/>
          <w:szCs w:val="20"/>
        </w:rPr>
        <w:t xml:space="preserve">• Rectificación: solicitar corrección de datos inexactos. El empleador genera el correspondiente flujo de corrección con notificación al trabajador y plazo de oposición de 48 horas.</w:t>
      </w:r>
    </w:p>
    <w:p>
      <w:pPr>
        <w:spacing w:after="80"/>
        <w:jc w:val="left"/>
      </w:pPr>
      <w:r>
        <w:rPr>
          <w:rFonts w:ascii="Arial" w:cs="Arial" w:eastAsia="Arial" w:hAnsi="Arial"/>
          <w:sz w:val="20"/>
          <w:szCs w:val="20"/>
        </w:rPr>
        <w:t xml:space="preserve">• Cancelación: solicitar la eliminación de datos personales una vez cumplidos los plazos legales.</w:t>
      </w:r>
    </w:p>
    <w:p>
      <w:pPr>
        <w:spacing w:after="80"/>
        <w:jc w:val="left"/>
      </w:pPr>
      <w:r>
        <w:rPr>
          <w:rFonts w:ascii="Arial" w:cs="Arial" w:eastAsia="Arial" w:hAnsi="Arial"/>
          <w:sz w:val="20"/>
          <w:szCs w:val="20"/>
        </w:rPr>
        <w:t xml:space="preserve">• Oposición: oponerse a tratamientos específicos no previstos en esta política.</w:t>
      </w:r>
    </w:p>
    <w:p>
      <w:pPr>
        <w:spacing w:after="80"/>
        <w:jc w:val="left"/>
      </w:pPr>
      <w:r>
        <w:rPr>
          <w:rFonts w:ascii="Arial" w:cs="Arial" w:eastAsia="Arial" w:hAnsi="Arial"/>
          <w:sz w:val="20"/>
          <w:szCs w:val="20"/>
        </w:rPr>
        <w:t xml:space="preserve">Las solicitudes deben dirigirse por escrito al empleador (datos de contacto en sección 1).</w:t>
      </w:r>
    </w:p>
    <w:p>
      <w:pPr>
        <w:pStyle w:val="Heading2"/>
        <w:spacing w:after="120" w:before="240"/>
      </w:pPr>
      <w:r>
        <w:rPr>
          <w:rFonts w:ascii="Arial" w:cs="Arial" w:eastAsia="Arial" w:hAnsi="Arial"/>
          <w:b/>
          <w:bCs/>
          <w:sz w:val="22"/>
          <w:szCs w:val="22"/>
        </w:rPr>
        <w:t xml:space="preserve">9. Geolocalización: política específica</w:t>
      </w:r>
    </w:p>
    <w:p>
      <w:pPr>
        <w:spacing w:after="80"/>
        <w:jc w:val="left"/>
      </w:pPr>
      <w:r>
        <w:rPr>
          <w:rFonts w:ascii="Arial" w:cs="Arial" w:eastAsia="Arial" w:hAnsi="Arial"/>
          <w:sz w:val="20"/>
          <w:szCs w:val="20"/>
        </w:rPr>
        <w:t xml:space="preserve">El sistema captura la ubicación GPS del dispositivo SOLO en el momento exacto del registro de marca (entrada, inicio y fin de colación, salida). NO se realiza rastreo continuo ni en background. Si el trabajador está fuera del perímetro autorizado, la marca se registra igualmente con observación, sin bloqueo, conforme al Art. 35 de la Res. Ex. DT N° 38.</w:t>
      </w:r>
    </w:p>
    <w:p>
      <w:pPr>
        <w:pStyle w:val="Heading2"/>
        <w:spacing w:after="120" w:before="240"/>
      </w:pPr>
      <w:r>
        <w:rPr>
          <w:rFonts w:ascii="Arial" w:cs="Arial" w:eastAsia="Arial" w:hAnsi="Arial"/>
          <w:b/>
          <w:bCs/>
          <w:sz w:val="22"/>
          <w:szCs w:val="22"/>
        </w:rPr>
        <w:t xml:space="preserve">10. Modificaciones</w:t>
      </w:r>
    </w:p>
    <w:p>
      <w:pPr>
        <w:spacing w:after="80"/>
        <w:jc w:val="left"/>
      </w:pPr>
      <w:r>
        <w:rPr>
          <w:rFonts w:ascii="Arial" w:cs="Arial" w:eastAsia="Arial" w:hAnsi="Arial"/>
          <w:sz w:val="20"/>
          <w:szCs w:val="20"/>
        </w:rPr>
        <w:t xml:space="preserve">El empleador podrá actualizar esta política para reflejar cambios normativos o de operación. Las actualizaciones se comunicarán al trabajador con razonable anticipación.</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Control Cloud · Documento generado el 21/07/2026</w:t>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tratamiento de datos personales</dc:title>
  <dc:creator>Control Cloud</dc:creator>
  <dc:description>Modelo de política de privacidad del empleador</dc:description>
  <cp:lastModifiedBy>Un-named</cp:lastModifiedBy>
  <cp:revision>1</cp:revision>
  <dcterms:created xsi:type="dcterms:W3CDTF">2026-07-22T01:14:10.932Z</dcterms:created>
  <dcterms:modified xsi:type="dcterms:W3CDTF">2026-07-22T01:14:10.932Z</dcterms:modified>
</cp:coreProperties>
</file>

<file path=docProps/custom.xml><?xml version="1.0" encoding="utf-8"?>
<Properties xmlns="http://schemas.openxmlformats.org/officeDocument/2006/custom-properties" xmlns:vt="http://schemas.openxmlformats.org/officeDocument/2006/docPropsVTypes"/>
</file>